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widowControl w:val="1"/>
        <w:spacing w:after="0" w:before="0" w:line="240" w:lineRule="auto"/>
        <w:ind w:firstLine="0" w:left="0" w:right="0"/>
        <w:jc w:val="center"/>
        <w:rPr>
          <w:sz w:val="22"/>
        </w:rPr>
      </w:pPr>
      <w:r>
        <w:rPr>
          <w:rFonts w:ascii="Times New Roman" w:hAnsi="Times New Roman"/>
          <w:b w:val="1"/>
          <w:sz w:val="22"/>
        </w:rPr>
        <w:t xml:space="preserve">Согласие родителя/законного представителя на обработку персональных данных, фото- </w:t>
      </w:r>
      <w:r>
        <w:rPr>
          <w:rFonts w:ascii="Times New Roman" w:hAnsi="Times New Roman"/>
          <w:b w:val="1"/>
          <w:sz w:val="22"/>
        </w:rPr>
        <w:t>и</w:t>
      </w:r>
      <w:r>
        <w:rPr>
          <w:rFonts w:ascii="Times New Roman" w:hAnsi="Times New Roman"/>
          <w:b w:val="1"/>
          <w:sz w:val="22"/>
        </w:rPr>
        <w:t xml:space="preserve"> видеосъемку продуктов интеллектуальной деятельности несовершеннолетних детей и их использования</w:t>
      </w:r>
      <w:r>
        <w:rPr>
          <w:rFonts w:ascii="Times New Roman" w:hAnsi="Times New Roman"/>
          <w:b w:val="1"/>
          <w:sz w:val="22"/>
        </w:rPr>
        <w:br/>
      </w:r>
    </w:p>
    <w:p w14:paraId="02000000">
      <w:pPr>
        <w:pStyle w:val="Style_1"/>
        <w:widowControl w:val="1"/>
        <w:spacing w:after="0" w:before="0" w:line="240" w:lineRule="auto"/>
        <w:ind w:firstLine="0" w:left="0" w:right="0"/>
        <w:jc w:val="center"/>
        <w:rPr>
          <w:sz w:val="22"/>
        </w:rPr>
      </w:pPr>
      <w:r>
        <w:rPr>
          <w:rFonts w:ascii="Times New Roman" w:hAnsi="Times New Roman"/>
          <w:sz w:val="22"/>
        </w:rPr>
        <w:t>Я,_________________________________________________________________________________________________</w:t>
      </w:r>
    </w:p>
    <w:p w14:paraId="03000000">
      <w:pPr>
        <w:pStyle w:val="Style_1"/>
        <w:spacing w:line="240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(фамилия, имя, отчество, статус законного представителя несовершеннолетнего) </w:t>
      </w:r>
    </w:p>
    <w:p w14:paraId="04000000">
      <w:pPr>
        <w:pStyle w:val="Style_1"/>
        <w:spacing w:line="240" w:lineRule="auto"/>
        <w:ind w:firstLine="0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(далее – Оператор) на обработку персональных данных несовершеннолетнего ребенка, законным представителем которого я являюсь (далее – Несовершеннолетний), на фото- и видеосъемку продуктов интеллектуальной деятельности Несовершеннолетнего и их использования:</w:t>
      </w:r>
    </w:p>
    <w:p w14:paraId="05000000">
      <w:pPr>
        <w:pStyle w:val="Style_1"/>
        <w:spacing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06000000">
      <w:pPr>
        <w:pStyle w:val="Style_1"/>
        <w:spacing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 Несовершеннолетнего)</w:t>
      </w:r>
    </w:p>
    <w:p w14:paraId="07000000">
      <w:pPr>
        <w:pStyle w:val="Style_1"/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на следующих условиях.</w:t>
      </w:r>
    </w:p>
    <w:p w14:paraId="08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 w:firstLine="0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</w:t>
      </w:r>
      <w:r>
        <w:rPr>
          <w:rFonts w:ascii="Times New Roman" w:hAnsi="Times New Roman"/>
          <w:b w:val="0"/>
          <w:color w:val="000000"/>
          <w:sz w:val="22"/>
        </w:rPr>
        <w:t>изменение), извлечение, использование, обезличивание, блокирование, удаление, уничтожение.</w:t>
      </w:r>
    </w:p>
    <w:p w14:paraId="09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2.</w:t>
      </w:r>
      <w:r>
        <w:rPr>
          <w:rFonts w:ascii="Times New Roman" w:hAnsi="Times New Roman"/>
          <w:b w:val="0"/>
          <w:color w:val="000000"/>
          <w:sz w:val="22"/>
        </w:rPr>
        <w:tab/>
      </w:r>
      <w:r>
        <w:rPr>
          <w:rFonts w:ascii="Times New Roman" w:hAnsi="Times New Roman"/>
          <w:b w:val="0"/>
          <w:color w:val="000000"/>
          <w:sz w:val="22"/>
        </w:rPr>
        <w:t>Перечень персональных данных Несовершеннолетнего, передаваемых Оператору на обработку (</w:t>
      </w:r>
      <w:r>
        <w:rPr>
          <w:rFonts w:ascii="Times New Roman" w:hAnsi="Times New Roman"/>
          <w:b w:val="1"/>
          <w:color w:val="000000"/>
          <w:sz w:val="22"/>
        </w:rPr>
        <w:t>заполнить</w:t>
      </w:r>
      <w:r>
        <w:rPr>
          <w:rFonts w:ascii="Times New Roman" w:hAnsi="Times New Roman"/>
          <w:b w:val="0"/>
          <w:color w:val="000000"/>
          <w:sz w:val="22"/>
        </w:rPr>
        <w:t>):</w:t>
      </w:r>
    </w:p>
    <w:tbl>
      <w:tblPr>
        <w:tblInd w:type="dxa" w:w="-14"/>
        <w:tblLayout w:type="fixed"/>
        <w:tblCellMar>
          <w:top w:type="dxa" w:w="55"/>
          <w:left w:type="dxa" w:w="108"/>
          <w:bottom w:type="dxa" w:w="55"/>
          <w:right w:type="dxa" w:w="108"/>
        </w:tblCellMar>
      </w:tblPr>
      <w:tblGrid>
        <w:gridCol w:w="510"/>
        <w:gridCol w:w="3690"/>
        <w:gridCol w:w="6750"/>
      </w:tblGrid>
      <w:tr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0A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1.</w:t>
            </w:r>
          </w:p>
        </w:tc>
        <w:tc>
          <w:tcPr>
            <w:tcW w:type="dxa" w:w="3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0B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Фамилия, имя, отчество</w:t>
            </w:r>
          </w:p>
        </w:tc>
        <w:tc>
          <w:tcPr>
            <w:tcW w:type="dxa" w:w="6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0D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2.</w:t>
            </w:r>
          </w:p>
        </w:tc>
        <w:tc>
          <w:tcPr>
            <w:tcW w:type="dxa" w:w="3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0E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Число, месяц, год рождения</w:t>
            </w:r>
          </w:p>
        </w:tc>
        <w:tc>
          <w:tcPr>
            <w:tcW w:type="dxa" w:w="6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10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0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3.</w:t>
            </w:r>
          </w:p>
        </w:tc>
        <w:tc>
          <w:tcPr>
            <w:tcW w:type="dxa" w:w="3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1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type="dxa" w:w="6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</w:tbl>
    <w:p w14:paraId="13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 w:firstLine="0" w:left="0" w:right="0"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3.</w:t>
      </w:r>
      <w:r>
        <w:rPr>
          <w:rFonts w:ascii="Times New Roman" w:hAnsi="Times New Roman"/>
          <w:b w:val="0"/>
          <w:color w:val="000000"/>
          <w:sz w:val="22"/>
        </w:rPr>
        <w:tab/>
      </w:r>
      <w:r>
        <w:rPr>
          <w:rFonts w:ascii="Times New Roman" w:hAnsi="Times New Roman"/>
          <w:b w:val="0"/>
          <w:color w:val="000000"/>
          <w:sz w:val="22"/>
        </w:rPr>
        <w:t xml:space="preserve">Согласие даётся с целью осуществления уставной деятельности Оператора. </w:t>
      </w:r>
    </w:p>
    <w:p w14:paraId="14000000">
      <w:pPr>
        <w:pStyle w:val="Style_4"/>
        <w:widowControl w:val="1"/>
        <w:tabs>
          <w:tab w:leader="none" w:pos="570" w:val="left"/>
          <w:tab w:leader="none" w:pos="709" w:val="clear"/>
        </w:tabs>
        <w:spacing w:after="0" w:before="0" w:line="240" w:lineRule="auto"/>
        <w:ind w:firstLine="0" w:left="0" w:right="0"/>
        <w:jc w:val="both"/>
        <w:rPr>
          <w:sz w:val="22"/>
        </w:rPr>
      </w:pPr>
      <w:r>
        <w:rPr>
          <w:b w:val="0"/>
          <w:color w:val="000000"/>
          <w:sz w:val="22"/>
        </w:rPr>
        <w:t>4.</w:t>
      </w:r>
      <w:r>
        <w:rPr>
          <w:b w:val="0"/>
          <w:color w:val="000000"/>
          <w:sz w:val="22"/>
        </w:rPr>
        <w:tab/>
      </w:r>
      <w:r>
        <w:rPr>
          <w:b w:val="0"/>
          <w:color w:val="000000"/>
          <w:sz w:val="22"/>
        </w:rPr>
        <w:t>Законный представитель даёт согласие на передачу персональных данных Несовершеннолетнего и продуктов 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14:paraId="15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5.</w:t>
      </w:r>
      <w:r>
        <w:rPr>
          <w:rFonts w:ascii="Times New Roman" w:hAnsi="Times New Roman"/>
          <w:b w:val="0"/>
          <w:color w:val="000000"/>
          <w:sz w:val="22"/>
        </w:rPr>
        <w:tab/>
      </w:r>
      <w:r>
        <w:rPr>
          <w:rFonts w:ascii="Times New Roman" w:hAnsi="Times New Roman"/>
          <w:b w:val="0"/>
          <w:color w:val="000000"/>
          <w:sz w:val="22"/>
        </w:rPr>
        <w:t xml:space="preserve"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 и фото и видеоматериалов </w:t>
      </w:r>
      <w:r>
        <w:rPr>
          <w:rFonts w:ascii="Times New Roman" w:hAnsi="Times New Roman"/>
          <w:b w:val="0"/>
          <w:color w:val="000000"/>
          <w:sz w:val="22"/>
        </w:rPr>
        <w:t>продуктов интеллектуальной деятельности Несовершеннолетнего</w:t>
      </w:r>
      <w:r>
        <w:rPr>
          <w:rFonts w:ascii="Times New Roman" w:hAnsi="Times New Roman"/>
          <w:b w:val="0"/>
          <w:color w:val="000000"/>
          <w:sz w:val="22"/>
        </w:rPr>
        <w:t xml:space="preserve"> (</w:t>
      </w:r>
      <w:r>
        <w:rPr>
          <w:rFonts w:ascii="Times New Roman" w:hAnsi="Times New Roman"/>
          <w:b w:val="1"/>
          <w:color w:val="000000"/>
          <w:sz w:val="22"/>
        </w:rPr>
        <w:t xml:space="preserve">отметить </w:t>
      </w:r>
      <w:r>
        <w:rPr>
          <w:rFonts w:ascii="Times New Roman" w:hAnsi="Times New Roman"/>
          <w:b w:val="1"/>
          <w:color w:val="000000"/>
          <w:sz w:val="22"/>
        </w:rPr>
        <w:t>V</w:t>
      </w:r>
      <w:r>
        <w:rPr>
          <w:rFonts w:ascii="Times New Roman" w:hAnsi="Times New Roman"/>
          <w:b w:val="0"/>
          <w:color w:val="000000"/>
          <w:sz w:val="22"/>
        </w:rPr>
        <w:t>):</w:t>
      </w:r>
    </w:p>
    <w:tbl>
      <w:tblPr>
        <w:tblInd w:type="dxa" w:w="-14"/>
        <w:tblLayout w:type="fixed"/>
        <w:tblCellMar>
          <w:top w:type="dxa" w:w="55"/>
          <w:left w:type="dxa" w:w="108"/>
          <w:bottom w:type="dxa" w:w="55"/>
          <w:right w:type="dxa" w:w="108"/>
        </w:tblCellMar>
      </w:tblPr>
      <w:tblGrid>
        <w:gridCol w:w="509"/>
        <w:gridCol w:w="8101"/>
        <w:gridCol w:w="1186"/>
        <w:gridCol w:w="1183"/>
      </w:tblGrid>
      <w:t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6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N</w:t>
            </w:r>
          </w:p>
        </w:tc>
        <w:tc>
          <w:tcPr>
            <w:tcW w:type="dxa" w:w="8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7000000">
            <w:pPr>
              <w:pStyle w:val="Style_2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Персональные данные Несовершеннолетнего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2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ДА</w:t>
            </w: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2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НЕТ</w:t>
            </w:r>
          </w:p>
        </w:tc>
      </w:tr>
      <w:tr>
        <w:tc>
          <w:tcPr>
            <w:tcW w:type="dxa" w:w="509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A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1.</w:t>
            </w:r>
          </w:p>
        </w:tc>
        <w:tc>
          <w:tcPr>
            <w:tcW w:type="dxa" w:w="81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B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Фамилия, имя, отчество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09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E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2.</w:t>
            </w:r>
          </w:p>
        </w:tc>
        <w:tc>
          <w:tcPr>
            <w:tcW w:type="dxa" w:w="81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1F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Возраст 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3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09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2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3.</w:t>
            </w:r>
          </w:p>
        </w:tc>
        <w:tc>
          <w:tcPr>
            <w:tcW w:type="dxa" w:w="81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3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Образовательная организация, где обучается Несовершеннолетний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  <w:tr>
        <w:tc>
          <w:tcPr>
            <w:tcW w:type="dxa" w:w="509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6000000">
            <w:pPr>
              <w:pStyle w:val="Style_2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4.</w:t>
            </w:r>
          </w:p>
        </w:tc>
        <w:tc>
          <w:tcPr>
            <w:tcW w:type="dxa" w:w="81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108"/>
              <w:bottom w:type="dxa" w:w="55"/>
              <w:right w:type="dxa" w:w="108"/>
            </w:tcMar>
          </w:tcPr>
          <w:p w14:paraId="27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Фотография и/или видеозапись 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продуктов интеллектуальной деятельности Несовершеннолетнего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  <w:tc>
          <w:tcPr>
            <w:tcW w:type="dxa" w:w="11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1"/>
              <w:widowControl w:val="0"/>
              <w:spacing w:line="240" w:lineRule="auto"/>
              <w:ind w:firstLine="0" w:left="0"/>
              <w:jc w:val="left"/>
              <w:rPr>
                <w:rFonts w:ascii="Times New Roman" w:hAnsi="Times New Roman"/>
                <w:b w:val="0"/>
                <w:color w:val="000000"/>
                <w:sz w:val="22"/>
              </w:rPr>
            </w:pPr>
          </w:p>
        </w:tc>
      </w:tr>
    </w:tbl>
    <w:p w14:paraId="2A000000">
      <w:pPr>
        <w:pStyle w:val="Style_5"/>
        <w:tabs>
          <w:tab w:leader="none" w:pos="570" w:val="left"/>
          <w:tab w:leader="none" w:pos="709" w:val="clear"/>
        </w:tabs>
        <w:spacing w:after="0" w:before="0" w:line="240" w:lineRule="auto"/>
        <w:ind w:firstLine="0" w:left="0" w:right="0"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6.</w:t>
      </w:r>
      <w:r>
        <w:rPr>
          <w:rFonts w:ascii="Times New Roman" w:hAnsi="Times New Roman"/>
          <w:b w:val="0"/>
          <w:color w:val="000000"/>
          <w:sz w:val="22"/>
        </w:rPr>
        <w:tab/>
      </w:r>
      <w:r>
        <w:rPr>
          <w:rFonts w:ascii="Times New Roman" w:hAnsi="Times New Roman"/>
          <w:b w:val="0"/>
          <w:color w:val="000000"/>
          <w:sz w:val="22"/>
        </w:rPr>
        <w:t xml:space="preserve">Законный представитель даёт своё согласие на фото- и видеосъемку продуктов интеллектуальной деятельности Несовершеннолетнего и </w:t>
      </w:r>
      <w:r>
        <w:rPr>
          <w:rFonts w:ascii="Times New Roman" w:hAnsi="Times New Roman"/>
          <w:b w:val="0"/>
          <w:color w:val="000000"/>
          <w:sz w:val="22"/>
        </w:rPr>
        <w:t xml:space="preserve">их </w:t>
      </w:r>
      <w:r>
        <w:rPr>
          <w:rFonts w:ascii="Times New Roman" w:hAnsi="Times New Roman"/>
          <w:b w:val="0"/>
          <w:color w:val="000000"/>
          <w:sz w:val="22"/>
        </w:rPr>
        <w:t>использование в целях:</w:t>
      </w:r>
    </w:p>
    <w:p w14:paraId="2B000000">
      <w:pPr>
        <w:pStyle w:val="Style_1"/>
        <w:numPr>
          <w:ilvl w:val="0"/>
          <w:numId w:val="1"/>
        </w:numPr>
        <w:spacing w:line="240" w:lineRule="auto"/>
        <w:ind w:firstLine="0" w:left="425"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размещения на сайте Оператора;</w:t>
      </w:r>
    </w:p>
    <w:p w14:paraId="2C000000">
      <w:pPr>
        <w:pStyle w:val="Style_1"/>
        <w:numPr>
          <w:ilvl w:val="0"/>
          <w:numId w:val="1"/>
        </w:numPr>
        <w:spacing w:line="240" w:lineRule="auto"/>
        <w:ind w:firstLine="0" w:left="425"/>
        <w:jc w:val="both"/>
        <w:rPr>
          <w:sz w:val="22"/>
        </w:rPr>
      </w:pPr>
      <w:r>
        <w:rPr>
          <w:rFonts w:ascii="Times New Roman" w:hAnsi="Times New Roman"/>
          <w:b w:val="0"/>
          <w:color w:val="000000"/>
          <w:sz w:val="22"/>
        </w:rPr>
        <w:t>размещени</w:t>
      </w:r>
      <w:r>
        <w:rPr>
          <w:rFonts w:ascii="Times New Roman" w:hAnsi="Times New Roman"/>
          <w:sz w:val="22"/>
        </w:rPr>
        <w:t>я в социальных сетях Оператора;</w:t>
      </w:r>
    </w:p>
    <w:p w14:paraId="2D000000">
      <w:pPr>
        <w:pStyle w:val="Style_1"/>
        <w:numPr>
          <w:ilvl w:val="0"/>
          <w:numId w:val="1"/>
        </w:numPr>
        <w:spacing w:line="240" w:lineRule="auto"/>
        <w:ind w:firstLine="425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2E000000">
      <w:pPr>
        <w:pStyle w:val="Style_5"/>
        <w:spacing w:after="0" w:before="0" w:line="240" w:lineRule="auto"/>
        <w:ind w:firstLine="425" w:left="0"/>
        <w:jc w:val="both"/>
        <w:rPr>
          <w:sz w:val="22"/>
        </w:rPr>
      </w:pPr>
      <w:r>
        <w:rPr>
          <w:rFonts w:ascii="Times New Roman" w:hAnsi="Times New Roman"/>
          <w:sz w:val="22"/>
        </w:rPr>
        <w:t>Законный представитель информирован, что Оператор гарантирует обработку фото- и видеоматериалов в соответствии с интересами Оператора и с действующим законодательством Российской Федерации.</w:t>
      </w:r>
    </w:p>
    <w:p w14:paraId="2F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30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фото-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31000000">
      <w:pPr>
        <w:pStyle w:val="Style_1"/>
        <w:tabs>
          <w:tab w:leader="none" w:pos="570" w:val="left"/>
          <w:tab w:leader="none" w:pos="709" w:val="clear"/>
        </w:tabs>
        <w:spacing w:line="240" w:lineRule="auto"/>
        <w:ind/>
        <w:jc w:val="both"/>
        <w:rPr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Ind w:type="dxa" w:w="8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89"/>
        <w:gridCol w:w="3855"/>
      </w:tblGrid>
      <w:tr>
        <w:tc>
          <w:tcPr>
            <w:tcW w:type="dxa" w:w="1054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0544"/>
            <w:gridSpan w:val="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1"/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«____»____________</w:t>
            </w:r>
            <w:r>
              <w:rPr>
                <w:rFonts w:ascii="Times New Roman" w:hAnsi="Times New Roman"/>
                <w:sz w:val="22"/>
              </w:rPr>
              <w:t>_______ 202</w:t>
            </w:r>
            <w:r>
              <w:rPr>
                <w:rFonts w:ascii="Times New Roman" w:hAnsi="Times New Roman"/>
                <w:sz w:val="22"/>
              </w:rPr>
              <w:t xml:space="preserve">2 </w:t>
            </w:r>
            <w:r>
              <w:rPr>
                <w:rFonts w:ascii="Times New Roman" w:hAnsi="Times New Roman"/>
                <w:sz w:val="22"/>
              </w:rPr>
              <w:t>г.                  ____________________/_________________________________</w:t>
            </w:r>
          </w:p>
        </w:tc>
      </w:tr>
      <w:tr>
        <w:tc>
          <w:tcPr>
            <w:tcW w:type="dxa" w:w="668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1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type="dxa" w:w="385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1"/>
              <w:widowControl w:val="0"/>
              <w:spacing w:line="240" w:lineRule="auto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</w:tr>
    </w:tbl>
    <w:p w14:paraId="36000000">
      <w:pPr>
        <w:pStyle w:val="Style_1"/>
        <w:spacing w:line="240" w:lineRule="auto"/>
        <w:ind w:firstLine="0" w:left="0"/>
        <w:jc w:val="left"/>
      </w:pPr>
    </w:p>
    <w:sectPr>
      <w:type w:val="nextPage"/>
      <w:pgSz w:h="16838" w:w="11906"/>
      <w:pgMar w:bottom="98" w:footer="0" w:gutter="0" w:header="0" w:left="480" w:right="476" w:top="46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0" w:val="left"/>
        </w:tabs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0" w:val="left"/>
        </w:tabs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0" w:val="left"/>
        </w:tabs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0" w:val="left"/>
        </w:tabs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0" w:val="left"/>
        </w:tabs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0" w:val="left"/>
        </w:tabs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0" w:val="left"/>
        </w:tabs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0" w:val="left"/>
        </w:tabs>
        <w:ind w:hanging="360" w:left="71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Liberation Serif" w:hAnsi="Liberation Serif"/>
      <w:color w:val="000000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0"/>
      <w:sz w:val="24"/>
    </w:rPr>
  </w:style>
  <w:style w:styleId="Style_6" w:type="paragraph">
    <w:name w:val="toc 2"/>
    <w:next w:val="Style_1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1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1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1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4" w:type="paragraph">
    <w:name w:val="No Spacing"/>
    <w:link w:val="Style_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styleId="Style_4_ch" w:type="character">
    <w:name w:val="No Spacing"/>
    <w:link w:val="Style_4"/>
    <w:rPr>
      <w:rFonts w:ascii="Times New Roman" w:hAnsi="Times New Roman"/>
      <w:color w:val="000000"/>
      <w:sz w:val="24"/>
    </w:rPr>
  </w:style>
  <w:style w:styleId="Style_2" w:type="paragraph">
    <w:name w:val="Нормальный (таблица)"/>
    <w:basedOn w:val="Style_1"/>
    <w:link w:val="Style_2_ch"/>
    <w:pPr>
      <w:ind w:firstLine="0" w:left="0"/>
    </w:pPr>
  </w:style>
  <w:style w:styleId="Style_2_ch" w:type="character">
    <w:name w:val="Нормальный (таблица)"/>
    <w:basedOn w:val="Style_1_ch"/>
    <w:link w:val="Style_2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Body Text"/>
    <w:basedOn w:val="Style_1"/>
    <w:link w:val="Style_11_ch"/>
    <w:pPr>
      <w:spacing w:after="140" w:before="0" w:line="276" w:lineRule="auto"/>
      <w:ind/>
    </w:pPr>
  </w:style>
  <w:style w:styleId="Style_11_ch" w:type="character">
    <w:name w:val="Body Text"/>
    <w:basedOn w:val="Style_1_ch"/>
    <w:link w:val="Style_11"/>
  </w:style>
  <w:style w:styleId="Style_3" w:type="paragraph">
    <w:name w:val="Прижатый влево"/>
    <w:basedOn w:val="Style_1"/>
    <w:link w:val="Style_3_ch"/>
    <w:pPr>
      <w:ind w:firstLine="0" w:left="0"/>
      <w:jc w:val="left"/>
    </w:pPr>
  </w:style>
  <w:style w:styleId="Style_3_ch" w:type="character">
    <w:name w:val="Прижатый влево"/>
    <w:basedOn w:val="Style_1_ch"/>
    <w:link w:val="Style_3"/>
  </w:style>
  <w:style w:styleId="Style_12" w:type="paragraph">
    <w:name w:val="Заголовок таблицы"/>
    <w:basedOn w:val="Style_13"/>
    <w:link w:val="Style_12_ch"/>
    <w:pPr>
      <w:ind/>
      <w:jc w:val="center"/>
    </w:pPr>
    <w:rPr>
      <w:b w:val="1"/>
    </w:rPr>
  </w:style>
  <w:style w:styleId="Style_12_ch" w:type="character">
    <w:name w:val="Заголовок таблицы"/>
    <w:basedOn w:val="Style_13_ch"/>
    <w:link w:val="Style_12"/>
    <w:rPr>
      <w:b w:val="1"/>
    </w:rPr>
  </w:style>
  <w:style w:styleId="Style_14" w:type="paragraph">
    <w:name w:val="toc 3"/>
    <w:next w:val="Style_1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List"/>
    <w:basedOn w:val="Style_11"/>
    <w:link w:val="Style_21_ch"/>
  </w:style>
  <w:style w:styleId="Style_21_ch" w:type="character">
    <w:name w:val="List"/>
    <w:basedOn w:val="Style_11_ch"/>
    <w:link w:val="Style_21"/>
  </w:style>
  <w:style w:styleId="Style_22" w:type="paragraph">
    <w:name w:val="toc 9"/>
    <w:next w:val="Style_1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1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Заголовок"/>
    <w:basedOn w:val="Style_1"/>
    <w:next w:val="Style_11"/>
    <w:link w:val="Style_2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4_ch" w:type="character">
    <w:name w:val="Заголовок"/>
    <w:basedOn w:val="Style_1_ch"/>
    <w:link w:val="Style_24"/>
    <w:rPr>
      <w:rFonts w:ascii="Liberation Sans" w:hAnsi="Liberation Sans"/>
      <w:sz w:val="28"/>
    </w:rPr>
  </w:style>
  <w:style w:styleId="Style_5" w:type="paragraph">
    <w:name w:val="List Paragraph"/>
    <w:basedOn w:val="Style_1"/>
    <w:link w:val="Style_5_ch"/>
    <w:pPr>
      <w:spacing w:after="200" w:before="0" w:line="276" w:lineRule="auto"/>
      <w:ind w:firstLine="709" w:left="720"/>
    </w:pPr>
    <w:rPr>
      <w:rFonts w:ascii="Calibri" w:hAnsi="Calibri"/>
      <w:sz w:val="22"/>
    </w:rPr>
  </w:style>
  <w:style w:styleId="Style_5_ch" w:type="character">
    <w:name w:val="List Paragraph"/>
    <w:basedOn w:val="Style_1_ch"/>
    <w:link w:val="Style_5"/>
    <w:rPr>
      <w:rFonts w:ascii="Calibri" w:hAnsi="Calibri"/>
      <w:sz w:val="22"/>
    </w:rPr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13" w:type="paragraph">
    <w:name w:val="Содержимое таблицы"/>
    <w:basedOn w:val="Style_1"/>
    <w:link w:val="Style_13_ch"/>
    <w:pPr>
      <w:widowControl w:val="0"/>
      <w:ind/>
    </w:pPr>
  </w:style>
  <w:style w:styleId="Style_13_ch" w:type="character">
    <w:name w:val="Содержимое таблицы"/>
    <w:basedOn w:val="Style_1_ch"/>
    <w:link w:val="Style_13"/>
  </w:style>
  <w:style w:styleId="Style_26" w:type="paragraph">
    <w:name w:val="Указатель"/>
    <w:basedOn w:val="Style_1"/>
    <w:link w:val="Style_26_ch"/>
  </w:style>
  <w:style w:styleId="Style_26_ch" w:type="character">
    <w:name w:val="Указатель"/>
    <w:basedOn w:val="Style_1_ch"/>
    <w:link w:val="Style_26"/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Caption"/>
    <w:basedOn w:val="Style_1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1_ch"/>
    <w:link w:val="Style_28"/>
    <w:rPr>
      <w:i w:val="1"/>
      <w:sz w:val="24"/>
    </w:rPr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2022-01-21T12:58:23Z</dcterms:modified>
</cp:coreProperties>
</file>