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План месячника оборонно-массовой  и военно-патриотической работы</w:t>
      </w:r>
    </w:p>
    <w:p w14:paraId="02000000">
      <w:pPr>
        <w:spacing w:line="360" w:lineRule="auto"/>
        <w:ind/>
        <w:jc w:val="center"/>
        <w:rPr>
          <w:rFonts w:ascii="Times New Roman" w:hAnsi="Times New Roman"/>
          <w:sz w:val="26"/>
        </w:rPr>
      </w:pPr>
    </w:p>
    <w:p w14:paraId="03000000">
      <w:pPr>
        <w:ind w:firstLine="73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Сроки:  </w:t>
      </w:r>
      <w:r>
        <w:rPr>
          <w:rFonts w:ascii="Times New Roman" w:hAnsi="Times New Roman"/>
          <w:sz w:val="26"/>
        </w:rPr>
        <w:t>10 января — 28 февраля 2023 года</w:t>
      </w:r>
    </w:p>
    <w:p w14:paraId="04000000">
      <w:pPr>
        <w:ind w:firstLine="73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Цель: </w:t>
      </w:r>
      <w:r>
        <w:rPr>
          <w:rFonts w:ascii="Times New Roman" w:hAnsi="Times New Roman"/>
          <w:sz w:val="26"/>
        </w:rPr>
        <w:t xml:space="preserve">создать условия для формирования гражданско-патриотических ценностей на примерах героизма и мужества людей в блокадном Ленинграде и Сталинградской битве Великой Отечественной войны, воинов-интернационалистов. </w:t>
      </w:r>
    </w:p>
    <w:p w14:paraId="05000000">
      <w:pPr>
        <w:ind w:firstLine="73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Участники: </w:t>
      </w:r>
      <w:r>
        <w:rPr>
          <w:rFonts w:ascii="Times New Roman" w:hAnsi="Times New Roman"/>
          <w:sz w:val="26"/>
        </w:rPr>
        <w:t xml:space="preserve">воспитанники Дворца, учащиеся образовательных учреждений города Кирова и Кировской области, гости: дети блокадного Ленинграда, ветераны Афганистана, журналист Виктор </w:t>
      </w:r>
      <w:r>
        <w:rPr>
          <w:rFonts w:ascii="Times New Roman" w:hAnsi="Times New Roman"/>
          <w:sz w:val="26"/>
        </w:rPr>
        <w:t>Бакин</w:t>
      </w:r>
      <w:r>
        <w:rPr>
          <w:rFonts w:ascii="Times New Roman" w:hAnsi="Times New Roman"/>
          <w:sz w:val="26"/>
        </w:rPr>
        <w:t xml:space="preserve"> и другие.</w:t>
      </w:r>
    </w:p>
    <w:p w14:paraId="06000000">
      <w:pPr>
        <w:ind w:firstLine="737"/>
        <w:jc w:val="both"/>
        <w:rPr>
          <w:rFonts w:ascii="Times New Roman" w:hAnsi="Times New Roman"/>
          <w:sz w:val="26"/>
        </w:rPr>
      </w:pPr>
    </w:p>
    <w:tbl>
      <w:tblPr>
        <w:tblStyle w:val="Style_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05"/>
        <w:gridCol w:w="4314"/>
        <w:gridCol w:w="2409"/>
        <w:gridCol w:w="2409"/>
      </w:tblGrid>
      <w:tr>
        <w:tc>
          <w:tcPr>
            <w:tcW w:type="dxa" w:w="505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pStyle w:val="Style_2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№</w:t>
            </w:r>
          </w:p>
        </w:tc>
        <w:tc>
          <w:tcPr>
            <w:tcW w:type="dxa" w:w="4314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2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Название мероприятия</w:t>
            </w:r>
          </w:p>
        </w:tc>
        <w:tc>
          <w:tcPr>
            <w:tcW w:type="dxa" w:w="2409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pStyle w:val="Style_2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Ответственный</w:t>
            </w:r>
          </w:p>
        </w:tc>
        <w:tc>
          <w:tcPr>
            <w:tcW w:type="dxa" w:w="2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2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Сроки проведения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Обзорные экскурсии по Мемориальной зоне, Дворцу и МБС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Кириков,</w:t>
            </w:r>
          </w:p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 - 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«Наш земляк — Иван Степанович Конев!», посвященная 125-летию со дня рождения героя.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Декабрь — январь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Областное</w:t>
            </w:r>
            <w:r>
              <w:rPr>
                <w:rFonts w:ascii="Times New Roman" w:hAnsi="Times New Roman"/>
                <w:sz w:val="26"/>
              </w:rPr>
              <w:t xml:space="preserve"> проект-занятие «Битва за Сталинград», посвященная 80-летию Сталинградской битвы.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10.01 — 17.02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Акция Памяти «В великой битве прорвана блокада» (посвященная  80-летию со дня прорыва блокады Ленинграда) — ЛЕКТОРИЙ для воспитанников Дворца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18.01.23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Мини-экскурсия «За тебя, Ленинград!» (о </w:t>
            </w:r>
            <w:r>
              <w:rPr>
                <w:rFonts w:ascii="Times New Roman" w:hAnsi="Times New Roman"/>
                <w:sz w:val="26"/>
              </w:rPr>
              <w:t>кировчанах</w:t>
            </w:r>
            <w:r>
              <w:rPr>
                <w:rFonts w:ascii="Times New Roman" w:hAnsi="Times New Roman"/>
                <w:sz w:val="26"/>
              </w:rPr>
              <w:t xml:space="preserve"> — участниках) для воспитанников Дворца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Тематическое занятие «Страницы блокадного Ленинграда»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Урок мужества «Я слышу голос Ленинграда», посвященный 80-летию прорыва блокады с участием детей блокадного Ленинграда.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«Рисуют дети блокадного Ленинграда»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Урок мужества «Был город фронт, была блокада» - встреча с журналистом и автором книги «Блокадные девочки» Виктором </w:t>
            </w:r>
            <w:r>
              <w:rPr>
                <w:rFonts w:ascii="Times New Roman" w:hAnsi="Times New Roman"/>
                <w:sz w:val="26"/>
              </w:rPr>
              <w:t>Бакиным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2E000000">
            <w:pPr>
              <w:pStyle w:val="Style_2"/>
              <w:rPr>
                <w:rFonts w:ascii="Times New Roman" w:hAnsi="Times New Roman"/>
                <w:sz w:val="26"/>
              </w:rPr>
            </w:pPr>
          </w:p>
          <w:p w14:paraId="2F000000">
            <w:pPr>
              <w:pStyle w:val="Style_2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январь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type="dxa" w:w="4314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Акция Памяти ««Второе февраля — победа в Сталинградской битве! (посвященная 80-летию со дня </w:t>
            </w:r>
            <w:r>
              <w:rPr>
                <w:rFonts w:ascii="Times New Roman" w:hAnsi="Times New Roman"/>
                <w:color w:val="000000"/>
                <w:sz w:val="26"/>
              </w:rPr>
              <w:t>разгрома советскими войсками немецко-фашистских вой</w:t>
            </w:r>
            <w:r>
              <w:rPr>
                <w:rFonts w:ascii="Times New Roman" w:hAnsi="Times New Roman"/>
                <w:color w:val="000000"/>
                <w:sz w:val="26"/>
              </w:rPr>
              <w:t>ск в Ст</w:t>
            </w:r>
            <w:r>
              <w:rPr>
                <w:rFonts w:ascii="Times New Roman" w:hAnsi="Times New Roman"/>
                <w:color w:val="000000"/>
                <w:sz w:val="26"/>
              </w:rPr>
              <w:t>алинградской битве) — ЛЕКТОРИЙ для воспитанников Дворца</w:t>
            </w:r>
          </w:p>
        </w:tc>
        <w:tc>
          <w:tcPr>
            <w:tcW w:type="dxa" w:w="2409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2.02.23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Игра «Русский солдат умом и силой богат» для воспитанников Дворца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 — 16.02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Выставка моделей техники, оружия и других экспонатов времен битвы за Сталинград «За Волгой для нас земли нет» 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15.02 — 17.02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Военно-патриотический вечер «Пламя и пепел </w:t>
            </w:r>
            <w:r>
              <w:rPr>
                <w:rFonts w:ascii="Times New Roman" w:hAnsi="Times New Roman"/>
                <w:sz w:val="26"/>
              </w:rPr>
              <w:t>Афгана</w:t>
            </w:r>
            <w:r>
              <w:rPr>
                <w:rFonts w:ascii="Times New Roman" w:hAnsi="Times New Roman"/>
                <w:sz w:val="26"/>
              </w:rPr>
              <w:t>» - дипломная работа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Н. Н. Самарина и выпускница Вятского колледжа культуры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Круглый стол </w:t>
            </w:r>
            <w:r>
              <w:rPr>
                <w:rFonts w:ascii="Times New Roman" w:hAnsi="Times New Roman"/>
                <w:sz w:val="26"/>
              </w:rPr>
              <w:t>Областного</w:t>
            </w:r>
            <w:r>
              <w:rPr>
                <w:rFonts w:ascii="Times New Roman" w:hAnsi="Times New Roman"/>
                <w:sz w:val="26"/>
              </w:rPr>
              <w:t xml:space="preserve"> проект-занятия «Битва за Сталинград», посвященного 80-летию Сталинградской битвы.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Выставка экспонатов, посвященная годовщине вывода советских войск из Афганистана.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конкурс чтецов «Воинская слава»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Н. Н. Самарина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 — 26.02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Тематическое занятие «Они сражались за Родину… (защитники Отечества времен Великой Отечественной войны)»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Тематическое занятие «Герои нашего времени»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Тематическое занятие «За Волгой для нас земли нет» в рамках </w:t>
            </w:r>
            <w:r>
              <w:rPr>
                <w:rFonts w:ascii="Times New Roman" w:hAnsi="Times New Roman"/>
                <w:color w:val="000000"/>
                <w:sz w:val="26"/>
              </w:rPr>
              <w:t>областного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проект-занятия «Битва за Сталинград».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Тематическое занятие «200 огненных дней и ночей»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 Н. Кириков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Мини-экскурсия «</w:t>
            </w:r>
            <w:r>
              <w:rPr>
                <w:rFonts w:ascii="Times New Roman" w:hAnsi="Times New Roman"/>
                <w:sz w:val="26"/>
              </w:rPr>
              <w:t>Кировчане</w:t>
            </w:r>
            <w:r>
              <w:rPr>
                <w:rFonts w:ascii="Times New Roman" w:hAnsi="Times New Roman"/>
                <w:sz w:val="26"/>
              </w:rPr>
              <w:t xml:space="preserve"> — участники Сталинградской битвы»</w:t>
            </w:r>
          </w:p>
          <w:p w14:paraId="60000000">
            <w:pPr>
              <w:pStyle w:val="Style_2"/>
              <w:rPr>
                <w:rFonts w:ascii="Times New Roman" w:hAnsi="Times New Roman"/>
                <w:sz w:val="26"/>
              </w:rPr>
            </w:pPr>
          </w:p>
          <w:p w14:paraId="61000000">
            <w:pPr>
              <w:pStyle w:val="Style_2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type="dxa" w:w="4314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моделей военной техники воспитанников объединения «Флагман»</w:t>
            </w:r>
          </w:p>
        </w:tc>
        <w:tc>
          <w:tcPr>
            <w:tcW w:type="dxa" w:w="2409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А. Н. Кириков, </w:t>
            </w:r>
          </w:p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  <w:tr>
        <w:tc>
          <w:tcPr>
            <w:tcW w:type="dxa" w:w="50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type="dxa" w:w="4314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Выставка «С афганской земли не вернулся», посвященная А. Р. </w:t>
            </w:r>
            <w:r>
              <w:rPr>
                <w:rFonts w:ascii="Times New Roman" w:hAnsi="Times New Roman"/>
                <w:sz w:val="26"/>
              </w:rPr>
              <w:t>Одегову</w:t>
            </w:r>
            <w:r>
              <w:rPr>
                <w:rFonts w:ascii="Times New Roman" w:hAnsi="Times New Roman"/>
                <w:sz w:val="26"/>
              </w:rPr>
              <w:t xml:space="preserve"> — выпускнику театра «Алые Паруса» Дворца, погибшему в Афганистане.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Л. Г. Летягина</w:t>
            </w:r>
          </w:p>
        </w:tc>
        <w:tc>
          <w:tcPr>
            <w:tcW w:type="dxa" w:w="2409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февраль</w:t>
            </w:r>
          </w:p>
        </w:tc>
      </w:tr>
    </w:tbl>
    <w:p w14:paraId="6D000000">
      <w:pPr>
        <w:spacing w:line="360" w:lineRule="auto"/>
        <w:ind/>
        <w:jc w:val="both"/>
        <w:rPr>
          <w:rFonts w:ascii="Times New Roman" w:hAnsi="Times New Roman"/>
          <w:b w:val="1"/>
          <w:sz w:val="26"/>
        </w:rPr>
      </w:pPr>
    </w:p>
    <w:p w14:paraId="6E000000">
      <w:pPr>
        <w:spacing w:line="36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_____________</w:t>
      </w:r>
      <w:bookmarkStart w:id="1" w:name="_GoBack"/>
      <w:bookmarkEnd w:id="1"/>
    </w:p>
    <w:sectPr>
      <w:pgSz w:h="16838" w:w="11906"/>
      <w:pgMar w:bottom="1134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3_ch"/>
    <w:link w:val="Style_8"/>
  </w:style>
  <w:style w:styleId="Style_2" w:type="paragraph">
    <w:name w:val="Содержимое таблицы"/>
    <w:basedOn w:val="Style_3"/>
    <w:link w:val="Style_2_ch"/>
    <w:pPr>
      <w:widowControl w:val="0"/>
      <w:ind/>
    </w:pPr>
  </w:style>
  <w:style w:styleId="Style_2_ch" w:type="character">
    <w:name w:val="Содержимое таблицы"/>
    <w:basedOn w:val="Style_3_ch"/>
    <w:link w:val="Style_2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index heading"/>
    <w:basedOn w:val="Style_3"/>
    <w:link w:val="Style_13_ch"/>
  </w:style>
  <w:style w:styleId="Style_13_ch" w:type="character">
    <w:name w:val="index heading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11" w:type="paragraph">
    <w:name w:val="Body Text"/>
    <w:basedOn w:val="Style_3"/>
    <w:link w:val="Style_11_ch"/>
    <w:pPr>
      <w:spacing w:after="140" w:line="276" w:lineRule="auto"/>
      <w:ind/>
    </w:pPr>
  </w:style>
  <w:style w:styleId="Style_11_ch" w:type="character">
    <w:name w:val="Body Text"/>
    <w:basedOn w:val="Style_3_ch"/>
    <w:link w:val="Style_11"/>
  </w:style>
  <w:style w:styleId="Style_23" w:type="paragraph">
    <w:name w:val="Заголовок таблицы"/>
    <w:basedOn w:val="Style_2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2_ch"/>
    <w:link w:val="Style_23"/>
    <w:rPr>
      <w:b w:val="1"/>
    </w:rPr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Заголовок"/>
    <w:basedOn w:val="Style_3"/>
    <w:next w:val="Style_11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"/>
    <w:basedOn w:val="Style_3_ch"/>
    <w:link w:val="Style_25"/>
    <w:rPr>
      <w:rFonts w:ascii="Liberation Sans" w:hAnsi="Liberation Sans"/>
      <w:sz w:val="28"/>
    </w:rPr>
  </w:style>
  <w:style w:styleId="Style_26" w:type="paragraph">
    <w:name w:val="caption"/>
    <w:basedOn w:val="Style_3"/>
    <w:link w:val="Style_26_ch"/>
    <w:pPr>
      <w:spacing w:after="120" w:before="120"/>
      <w:ind/>
    </w:pPr>
    <w:rPr>
      <w:i w:val="1"/>
    </w:rPr>
  </w:style>
  <w:style w:styleId="Style_26_ch" w:type="character">
    <w:name w:val="caption"/>
    <w:basedOn w:val="Style_3_ch"/>
    <w:link w:val="Style_26"/>
    <w:rPr>
      <w:i w:val="1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2022-12-27T10:20:57Z</dcterms:modified>
</cp:coreProperties>
</file>